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C8D4" w14:textId="7C6F6782" w:rsidR="00BD4BB4" w:rsidRPr="00BD4BB4" w:rsidRDefault="00BD4BB4" w:rsidP="00BD4BB4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en-US"/>
        </w:rPr>
      </w:pP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>ST.</w:t>
      </w:r>
      <w:r w:rsidR="00A11252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>GREGORIOS DENTAL COLLEGE</w:t>
      </w:r>
      <w:r w:rsidR="00F879BC">
        <w:rPr>
          <w:rFonts w:ascii="Arial" w:eastAsia="Times New Roman" w:hAnsi="Arial" w:cs="Arial"/>
          <w:b/>
          <w:sz w:val="24"/>
          <w:szCs w:val="24"/>
          <w:lang w:val="en-US"/>
        </w:rPr>
        <w:t>, CHELAD</w:t>
      </w:r>
    </w:p>
    <w:p w14:paraId="12186B93" w14:textId="77777777" w:rsidR="00BD4BB4" w:rsidRPr="00BD4BB4" w:rsidRDefault="00BD4BB4" w:rsidP="00BD4BB4">
      <w:pPr>
        <w:spacing w:after="0" w:line="240" w:lineRule="auto"/>
        <w:rPr>
          <w:lang w:val="en-US"/>
        </w:rPr>
      </w:pPr>
    </w:p>
    <w:p w14:paraId="4DE391DC" w14:textId="2E697B75" w:rsidR="00BD4BB4" w:rsidRPr="00BD4BB4" w:rsidRDefault="00BD4BB4" w:rsidP="00BD4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Reg. No.: .....................</w:t>
      </w:r>
      <w:r w:rsidRPr="00BD4BB4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BD4BB4">
        <w:rPr>
          <w:rFonts w:ascii="Times New Roman" w:hAnsi="Times New Roman" w:cs="Times New Roman"/>
          <w:b/>
          <w:sz w:val="24"/>
          <w:szCs w:val="24"/>
          <w:lang w:val="en-US"/>
        </w:rPr>
        <w:t>First Year BDS Degree Regular I</w:t>
      </w:r>
      <w:r w:rsidR="00ED374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D4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Internal Examinations</w:t>
      </w:r>
      <w:r w:rsidR="00F879BC">
        <w:rPr>
          <w:rFonts w:ascii="Times New Roman" w:hAnsi="Times New Roman" w:cs="Times New Roman"/>
          <w:b/>
          <w:sz w:val="24"/>
          <w:szCs w:val="24"/>
          <w:lang w:val="en-US"/>
        </w:rPr>
        <w:t>, Answer key</w:t>
      </w:r>
      <w:r w:rsidRPr="00BD4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D3745">
        <w:rPr>
          <w:rFonts w:ascii="Times New Roman" w:hAnsi="Times New Roman" w:cs="Times New Roman"/>
          <w:b/>
          <w:sz w:val="24"/>
          <w:szCs w:val="24"/>
          <w:lang w:val="en-US"/>
        </w:rPr>
        <w:t>March</w:t>
      </w:r>
      <w:r w:rsidRPr="00BD4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</w:t>
      </w:r>
      <w:r w:rsidR="00ED3745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14:paraId="2E5F8C40" w14:textId="7F44BA3A" w:rsidR="00BD4BB4" w:rsidRPr="00BD4BB4" w:rsidRDefault="00BD4BB4" w:rsidP="00BD4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B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General Human Physiology and Biochemistry</w:t>
      </w:r>
    </w:p>
    <w:p w14:paraId="2294393C" w14:textId="77777777" w:rsidR="00BD4BB4" w:rsidRPr="00BD4BB4" w:rsidRDefault="00BD4BB4" w:rsidP="00BD4BB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           (2016 Scheme)</w:t>
      </w:r>
      <w:r w:rsidRPr="00BD4B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Time: 3 </w:t>
      </w:r>
      <w:proofErr w:type="spellStart"/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>hrs</w:t>
      </w:r>
      <w:proofErr w:type="spellEnd"/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                                                                                  Max marks: 70</w:t>
      </w:r>
      <w:r w:rsidRPr="00BD4BB4">
        <w:rPr>
          <w:lang w:val="en-US"/>
        </w:rPr>
        <w:br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sym w:font="Symbol" w:char="F0B7"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Answer all questions to the point neatly and legibly • Do not leave any blank pages between</w:t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br/>
        <w:t>answers • Indicate the question number correctly for the answer in the margin space</w:t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sym w:font="Symbol" w:char="F0B7"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Answer all parts of a single question together • Leave sufficient space between answers</w:t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sym w:font="Symbol" w:char="F0B7"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Draw Diagrams wherever necessary</w:t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br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sym w:font="Symbol" w:char="F0B7"/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t xml:space="preserve"> Write section A and section B in separate answer books (32 pages). Do not mix up questions</w:t>
      </w:r>
      <w:r w:rsidRPr="00BD4BB4">
        <w:rPr>
          <w:rFonts w:ascii="Times New Roman" w:hAnsi="Times New Roman" w:cs="Times New Roman"/>
          <w:b/>
          <w:sz w:val="20"/>
          <w:szCs w:val="20"/>
          <w:lang w:val="en-US"/>
        </w:rPr>
        <w:br/>
        <w:t>from section A and section B</w:t>
      </w:r>
    </w:p>
    <w:p w14:paraId="2B647F4D" w14:textId="77777777" w:rsidR="00BD4BB4" w:rsidRPr="00BD4BB4" w:rsidRDefault="00BD4BB4" w:rsidP="00BD4BB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497471E8" w14:textId="77777777" w:rsidR="00BD4BB4" w:rsidRPr="00BD4BB4" w:rsidRDefault="00BD4BB4" w:rsidP="00BD4B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D4BB4">
        <w:rPr>
          <w:rFonts w:ascii="Times New Roman" w:hAnsi="Times New Roman" w:cs="Times New Roman"/>
          <w:b/>
          <w:sz w:val="24"/>
          <w:szCs w:val="24"/>
          <w:lang w:val="en-US"/>
        </w:rPr>
        <w:t>Q P Code: 112002            Section A: Physiology                                     Max Marks: 35</w:t>
      </w:r>
    </w:p>
    <w:p w14:paraId="79904EA4" w14:textId="120B8BD5" w:rsidR="00820AF5" w:rsidRDefault="00BD4BB4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D4BB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Essay:                                                                                              </w:t>
      </w:r>
      <w:proofErr w:type="gramStart"/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r w:rsidR="00A11252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>(</w:t>
      </w:r>
      <w:proofErr w:type="gramEnd"/>
      <w:r w:rsidR="00ED3745">
        <w:rPr>
          <w:rFonts w:ascii="Arial" w:eastAsia="Times New Roman" w:hAnsi="Arial" w:cs="Arial"/>
          <w:b/>
          <w:sz w:val="24"/>
          <w:szCs w:val="24"/>
          <w:lang w:val="en-US"/>
        </w:rPr>
        <w:t>1+3+4+2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>=10 )</w:t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    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  </w:t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1. </w:t>
      </w:r>
      <w:r w:rsidR="00F8716A">
        <w:rPr>
          <w:rFonts w:ascii="Arial" w:eastAsia="Times New Roman" w:hAnsi="Arial" w:cs="Arial"/>
          <w:sz w:val="24"/>
          <w:szCs w:val="24"/>
          <w:lang w:val="en-US"/>
        </w:rPr>
        <w:t>Definition</w:t>
      </w:r>
      <w:r w:rsidR="00ED3745">
        <w:rPr>
          <w:rFonts w:ascii="Arial" w:eastAsia="Times New Roman" w:hAnsi="Arial" w:cs="Arial"/>
          <w:sz w:val="24"/>
          <w:szCs w:val="24"/>
          <w:lang w:val="en-US"/>
        </w:rPr>
        <w:t xml:space="preserve"> of saliva, mechanism of primary and secondary secretion. Composition</w:t>
      </w:r>
    </w:p>
    <w:p w14:paraId="11E14981" w14:textId="273FFD37" w:rsidR="00ED3745" w:rsidRDefault="00ED3745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and major functions of saliva. Sympathetic and parasympathetic mechanism of</w:t>
      </w:r>
    </w:p>
    <w:p w14:paraId="5CE1DC8E" w14:textId="48ED3C43" w:rsidR="00ED3745" w:rsidRDefault="00ED3745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regulation of saliva.</w:t>
      </w:r>
    </w:p>
    <w:p w14:paraId="3594B3AA" w14:textId="0BCF7A52" w:rsidR="00ED3745" w:rsidRDefault="00BD4BB4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D4BB4">
        <w:rPr>
          <w:rFonts w:ascii="Arial" w:eastAsia="Times New Roman" w:hAnsi="Arial" w:cs="Arial"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Short Notes:                                                                                                   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2. </w:t>
      </w:r>
      <w:r w:rsidR="00ED3745">
        <w:rPr>
          <w:rFonts w:ascii="Arial" w:eastAsia="Times New Roman" w:hAnsi="Arial" w:cs="Arial"/>
          <w:sz w:val="24"/>
          <w:szCs w:val="24"/>
          <w:lang w:val="en-US"/>
        </w:rPr>
        <w:t>Explain the four ways by which CO</w:t>
      </w:r>
      <w:r w:rsidR="00ED3745" w:rsidRPr="00611D32">
        <w:rPr>
          <w:rFonts w:ascii="Arial" w:eastAsia="Times New Roman" w:hAnsi="Arial" w:cs="Arial"/>
          <w:sz w:val="24"/>
          <w:szCs w:val="24"/>
          <w:vertAlign w:val="subscript"/>
          <w:lang w:val="en-US"/>
        </w:rPr>
        <w:t>2</w:t>
      </w:r>
      <w:r w:rsidR="00ED3745">
        <w:rPr>
          <w:rFonts w:ascii="Arial" w:eastAsia="Times New Roman" w:hAnsi="Arial" w:cs="Arial"/>
          <w:sz w:val="24"/>
          <w:szCs w:val="24"/>
          <w:lang w:val="en-US"/>
        </w:rPr>
        <w:t xml:space="preserve"> is transported across the blood. Explain </w:t>
      </w:r>
    </w:p>
    <w:p w14:paraId="379695C0" w14:textId="19CA873A" w:rsidR="00820AF5" w:rsidRDefault="00ED3745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Haldane effect and its significance.</w:t>
      </w:r>
      <w:r w:rsidR="00F25AF8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           </w:t>
      </w:r>
      <w:r w:rsidR="00F25AF8" w:rsidRPr="00B155BB">
        <w:rPr>
          <w:rFonts w:ascii="Arial" w:eastAsia="Times New Roman" w:hAnsi="Arial" w:cs="Arial"/>
          <w:b/>
          <w:sz w:val="24"/>
          <w:szCs w:val="24"/>
          <w:lang w:val="en-US"/>
        </w:rPr>
        <w:t>(4+1=5)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  <w:lang w:val="en-US"/>
        </w:rPr>
        <w:t>Definition -GFR- normal value, factors affecting – capillary hydrostatic pressure,</w:t>
      </w:r>
    </w:p>
    <w:p w14:paraId="32C5BFE2" w14:textId="1D6F39A3" w:rsidR="00ED3745" w:rsidRDefault="00ED3745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Colloidal osmotic pressure in glomerulus</w:t>
      </w:r>
      <w:r w:rsidR="00F25AF8">
        <w:rPr>
          <w:rFonts w:ascii="Arial" w:eastAsia="Times New Roman" w:hAnsi="Arial" w:cs="Arial"/>
          <w:sz w:val="24"/>
          <w:szCs w:val="24"/>
          <w:lang w:val="en-US"/>
        </w:rPr>
        <w:t xml:space="preserve">, </w:t>
      </w:r>
      <w:r w:rsidR="00611D32">
        <w:rPr>
          <w:rFonts w:ascii="Arial" w:eastAsia="Times New Roman" w:hAnsi="Arial" w:cs="Arial"/>
          <w:sz w:val="24"/>
          <w:szCs w:val="24"/>
          <w:lang w:val="en-US"/>
        </w:rPr>
        <w:t>Bauman’s</w:t>
      </w:r>
      <w:r w:rsidR="00F25AF8">
        <w:rPr>
          <w:rFonts w:ascii="Arial" w:eastAsia="Times New Roman" w:hAnsi="Arial" w:cs="Arial"/>
          <w:sz w:val="24"/>
          <w:szCs w:val="24"/>
          <w:lang w:val="en-US"/>
        </w:rPr>
        <w:t xml:space="preserve"> capsule hydrostatic pressure,</w:t>
      </w:r>
    </w:p>
    <w:p w14:paraId="49ED3725" w14:textId="7E693471" w:rsidR="00F25AF8" w:rsidRDefault="00F25AF8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Tubuloglomerular feedback mechanism.                                                  </w:t>
      </w:r>
      <w:r w:rsidRPr="00B155BB">
        <w:rPr>
          <w:rFonts w:ascii="Arial" w:eastAsia="Times New Roman" w:hAnsi="Arial" w:cs="Arial"/>
          <w:b/>
          <w:sz w:val="24"/>
          <w:szCs w:val="24"/>
          <w:lang w:val="en-US"/>
        </w:rPr>
        <w:t>(1+4=5)</w:t>
      </w:r>
    </w:p>
    <w:p w14:paraId="42F9381B" w14:textId="25422996" w:rsidR="0083713D" w:rsidRDefault="00ED3745" w:rsidP="00ED3745">
      <w:pPr>
        <w:tabs>
          <w:tab w:val="left" w:pos="13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ab/>
        <w:t xml:space="preserve"> 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</w:r>
      <w:r w:rsidR="00BD4BB4"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Answer Briefly:                                                                                           </w:t>
      </w:r>
      <w:proofErr w:type="gramStart"/>
      <w:r w:rsidR="00BD4BB4"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(</w:t>
      </w:r>
      <w:proofErr w:type="gramEnd"/>
      <w:r w:rsidR="00BD4BB4" w:rsidRPr="00BD4BB4">
        <w:rPr>
          <w:rFonts w:ascii="Arial" w:eastAsia="Times New Roman" w:hAnsi="Arial" w:cs="Arial"/>
          <w:b/>
          <w:sz w:val="24"/>
          <w:szCs w:val="24"/>
          <w:lang w:val="en-US"/>
        </w:rPr>
        <w:t>5x3=15)</w:t>
      </w:r>
      <w:r w:rsidR="00BD4BB4" w:rsidRPr="00BD4BB4">
        <w:rPr>
          <w:rFonts w:ascii="Arial" w:eastAsia="Times New Roman" w:hAnsi="Arial" w:cs="Arial"/>
          <w:b/>
          <w:sz w:val="24"/>
          <w:szCs w:val="24"/>
          <w:lang w:val="en-US"/>
        </w:rPr>
        <w:br/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4. </w:t>
      </w:r>
      <w:r w:rsidR="0083713D">
        <w:rPr>
          <w:rFonts w:ascii="Arial" w:eastAsia="Times New Roman" w:hAnsi="Arial" w:cs="Arial"/>
          <w:sz w:val="24"/>
          <w:szCs w:val="24"/>
          <w:lang w:val="en-US"/>
        </w:rPr>
        <w:t>Definition, composition and main functions.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5. </w:t>
      </w:r>
      <w:r w:rsidR="0083713D">
        <w:rPr>
          <w:rFonts w:ascii="Arial" w:eastAsia="Times New Roman" w:hAnsi="Arial" w:cs="Arial"/>
          <w:sz w:val="24"/>
          <w:szCs w:val="24"/>
          <w:lang w:val="en-US"/>
        </w:rPr>
        <w:t xml:space="preserve">JGA- structure, explanation of Macula </w:t>
      </w:r>
      <w:proofErr w:type="spellStart"/>
      <w:r w:rsidR="0083713D">
        <w:rPr>
          <w:rFonts w:ascii="Arial" w:eastAsia="Times New Roman" w:hAnsi="Arial" w:cs="Arial"/>
          <w:sz w:val="24"/>
          <w:szCs w:val="24"/>
          <w:lang w:val="en-US"/>
        </w:rPr>
        <w:t>densa</w:t>
      </w:r>
      <w:proofErr w:type="spellEnd"/>
      <w:r w:rsidR="0083713D">
        <w:rPr>
          <w:rFonts w:ascii="Arial" w:eastAsia="Times New Roman" w:hAnsi="Arial" w:cs="Arial"/>
          <w:sz w:val="24"/>
          <w:szCs w:val="24"/>
          <w:lang w:val="en-US"/>
        </w:rPr>
        <w:t xml:space="preserve">, JG cells and extra glomerular </w:t>
      </w:r>
    </w:p>
    <w:p w14:paraId="140AF518" w14:textId="64C9D38B" w:rsidR="00BD4BB4" w:rsidRDefault="0083713D" w:rsidP="00ED3745">
      <w:pPr>
        <w:tabs>
          <w:tab w:val="left" w:pos="13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mesangial cells.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  <w:lang w:val="en-US"/>
        </w:rPr>
        <w:t>Definition, normal value, variations in physiological and pathological condition</w:t>
      </w:r>
      <w:r w:rsidR="00B155BB">
        <w:rPr>
          <w:rFonts w:ascii="Arial" w:eastAsia="Times New Roman" w:hAnsi="Arial" w:cs="Arial"/>
          <w:sz w:val="24"/>
          <w:szCs w:val="24"/>
          <w:lang w:val="en-US"/>
        </w:rPr>
        <w:t>s.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7. </w:t>
      </w:r>
      <w:r w:rsidR="00B155BB">
        <w:rPr>
          <w:rFonts w:ascii="Arial" w:eastAsia="Times New Roman" w:hAnsi="Arial" w:cs="Arial"/>
          <w:sz w:val="24"/>
          <w:szCs w:val="24"/>
          <w:lang w:val="en-US"/>
        </w:rPr>
        <w:t>Sino-aortic reflex mechanism for controlling BP and HR – Baroreceptor and</w:t>
      </w:r>
    </w:p>
    <w:p w14:paraId="2DC562E6" w14:textId="36DB6B3F" w:rsidR="00B155BB" w:rsidRPr="00BD4BB4" w:rsidRDefault="00B155BB" w:rsidP="00ED3745">
      <w:pPr>
        <w:tabs>
          <w:tab w:val="left" w:pos="13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chemoreceptor mechanism.</w:t>
      </w:r>
    </w:p>
    <w:p w14:paraId="03695691" w14:textId="4CE3C292" w:rsidR="00BD4BB4" w:rsidRPr="00BD4BB4" w:rsidRDefault="00BD4BB4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D4BB4">
        <w:rPr>
          <w:rFonts w:ascii="Arial" w:eastAsia="Times New Roman" w:hAnsi="Arial" w:cs="Arial"/>
          <w:sz w:val="24"/>
          <w:szCs w:val="24"/>
          <w:lang w:val="en-US"/>
        </w:rPr>
        <w:t>8.</w:t>
      </w:r>
      <w:r w:rsidR="00F8716A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B155BB">
        <w:rPr>
          <w:rFonts w:ascii="Arial" w:eastAsia="Times New Roman" w:hAnsi="Arial" w:cs="Arial"/>
          <w:sz w:val="24"/>
          <w:szCs w:val="24"/>
          <w:lang w:val="en-US"/>
        </w:rPr>
        <w:t>Major proteolytic, lipolytic and amylolytic enzymes of pancreas.</w:t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br/>
      </w:r>
    </w:p>
    <w:p w14:paraId="7B2AA709" w14:textId="77777777" w:rsidR="00BD4BB4" w:rsidRPr="00BD4BB4" w:rsidRDefault="00BD4BB4" w:rsidP="00BD4BB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BD4BB4">
        <w:rPr>
          <w:rFonts w:ascii="Arial" w:hAnsi="Arial" w:cs="Arial"/>
          <w:b/>
          <w:sz w:val="24"/>
          <w:szCs w:val="24"/>
          <w:lang w:val="en-US"/>
        </w:rPr>
        <w:t>Q P Code: 113002            Section B: Biochemistry                        Max Marks: 35</w:t>
      </w:r>
    </w:p>
    <w:p w14:paraId="2E56F6AB" w14:textId="77777777" w:rsidR="00BD4BB4" w:rsidRPr="00BD4BB4" w:rsidRDefault="00BD4BB4" w:rsidP="00BD4BB4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14:paraId="21E4A05E" w14:textId="20A918C7" w:rsidR="00820AF5" w:rsidRDefault="00BD4BB4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Essay:                                                                                               </w:t>
      </w:r>
      <w:r w:rsidR="00820AF5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         </w:t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1. </w:t>
      </w:r>
      <w:r w:rsidR="00713B71">
        <w:rPr>
          <w:rFonts w:ascii="Arial" w:eastAsia="Times New Roman" w:hAnsi="Arial" w:cs="Arial"/>
          <w:sz w:val="24"/>
          <w:szCs w:val="24"/>
          <w:lang w:val="en-US"/>
        </w:rPr>
        <w:t>Mechanism of competitive inhibition (4), Two clinical significances (2), marker</w:t>
      </w:r>
    </w:p>
    <w:p w14:paraId="571E710C" w14:textId="355472B1" w:rsidR="00713B71" w:rsidRDefault="00713B71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Enzymes in liver and cardiac diseases (4).</w:t>
      </w:r>
    </w:p>
    <w:p w14:paraId="371D70DB" w14:textId="0C04C463" w:rsidR="00820AF5" w:rsidRDefault="00BD4BB4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D4BB4">
        <w:rPr>
          <w:rFonts w:ascii="Arial" w:eastAsia="Times New Roman" w:hAnsi="Arial" w:cs="Arial"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Short Notes:                                                                                                   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2. </w:t>
      </w:r>
      <w:r w:rsidR="00713B71">
        <w:rPr>
          <w:rFonts w:ascii="Arial" w:eastAsia="Times New Roman" w:hAnsi="Arial" w:cs="Arial"/>
          <w:sz w:val="24"/>
          <w:szCs w:val="24"/>
          <w:lang w:val="en-US"/>
        </w:rPr>
        <w:t>Absorption of iron (3), Transport of iron (2)</w:t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3. </w:t>
      </w:r>
      <w:r w:rsidR="00713B71">
        <w:rPr>
          <w:rFonts w:ascii="Arial" w:eastAsia="Times New Roman" w:hAnsi="Arial" w:cs="Arial"/>
          <w:sz w:val="24"/>
          <w:szCs w:val="24"/>
          <w:lang w:val="en-US"/>
        </w:rPr>
        <w:t>Deficiency of Vit A on vision, skin, growth and reproduction. (5)</w:t>
      </w:r>
    </w:p>
    <w:p w14:paraId="316E95CF" w14:textId="05EDD955" w:rsidR="00713B71" w:rsidRDefault="00BD4BB4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D4BB4">
        <w:rPr>
          <w:rFonts w:ascii="Arial" w:eastAsia="Times New Roman" w:hAnsi="Arial" w:cs="Arial"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t xml:space="preserve">Answer Briefly:                                                                                              </w:t>
      </w:r>
      <w:r w:rsidRPr="00BD4BB4">
        <w:rPr>
          <w:rFonts w:ascii="Arial" w:eastAsia="Times New Roman" w:hAnsi="Arial" w:cs="Arial"/>
          <w:b/>
          <w:sz w:val="24"/>
          <w:szCs w:val="24"/>
          <w:lang w:val="en-US"/>
        </w:rPr>
        <w:br/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4  </w:t>
      </w:r>
      <w:r w:rsidR="00713B71">
        <w:rPr>
          <w:rFonts w:ascii="Arial" w:eastAsia="Times New Roman" w:hAnsi="Arial" w:cs="Arial"/>
          <w:sz w:val="24"/>
          <w:szCs w:val="24"/>
          <w:lang w:val="en-US"/>
        </w:rPr>
        <w:t>Any three functions of albumin – osmotic balance, transport, buffering action,</w:t>
      </w:r>
    </w:p>
    <w:p w14:paraId="30FEBB14" w14:textId="49A544E1" w:rsidR="00BD4BB4" w:rsidRPr="00BD4BB4" w:rsidRDefault="00713B71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>
        <w:rPr>
          <w:rFonts w:ascii="Arial" w:eastAsia="Times New Roman" w:hAnsi="Arial" w:cs="Arial"/>
          <w:sz w:val="24"/>
          <w:szCs w:val="24"/>
          <w:lang w:val="en-US"/>
        </w:rPr>
        <w:t xml:space="preserve">    Nutritive function.</w:t>
      </w:r>
      <w:r w:rsidR="00105DC2">
        <w:rPr>
          <w:rFonts w:ascii="Arial" w:eastAsia="Times New Roman" w:hAnsi="Arial" w:cs="Arial"/>
          <w:sz w:val="24"/>
          <w:szCs w:val="24"/>
          <w:lang w:val="en-US"/>
        </w:rPr>
        <w:t xml:space="preserve"> (3)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Graphical representation (2), mention significance of </w:t>
      </w:r>
      <w:r w:rsidR="00866FF9">
        <w:rPr>
          <w:rFonts w:ascii="Arial" w:eastAsia="Times New Roman" w:hAnsi="Arial" w:cs="Arial"/>
          <w:sz w:val="24"/>
          <w:szCs w:val="24"/>
          <w:lang w:val="en-US"/>
        </w:rPr>
        <w:t>K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en-US"/>
        </w:rPr>
        <w:t>m value (1)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lastRenderedPageBreak/>
        <w:t xml:space="preserve">6. </w:t>
      </w:r>
      <w:r>
        <w:rPr>
          <w:rFonts w:ascii="Arial" w:eastAsia="Times New Roman" w:hAnsi="Arial" w:cs="Arial"/>
          <w:sz w:val="24"/>
          <w:szCs w:val="24"/>
          <w:lang w:val="en-US"/>
        </w:rPr>
        <w:t>Functions (1), deficiency (1) and toxicity</w:t>
      </w:r>
      <w:r w:rsidR="00012D74">
        <w:rPr>
          <w:rFonts w:ascii="Arial" w:eastAsia="Times New Roman" w:hAnsi="Arial" w:cs="Arial"/>
          <w:sz w:val="24"/>
          <w:szCs w:val="24"/>
          <w:lang w:val="en-US"/>
        </w:rPr>
        <w:t xml:space="preserve"> (1)</w:t>
      </w:r>
      <w:r>
        <w:rPr>
          <w:rFonts w:ascii="Arial" w:eastAsia="Times New Roman" w:hAnsi="Arial" w:cs="Arial"/>
          <w:sz w:val="24"/>
          <w:szCs w:val="24"/>
          <w:lang w:val="en-US"/>
        </w:rPr>
        <w:t xml:space="preserve"> of </w:t>
      </w:r>
      <w:r w:rsidR="00012D74">
        <w:rPr>
          <w:rFonts w:ascii="Arial" w:eastAsia="Times New Roman" w:hAnsi="Arial" w:cs="Arial"/>
          <w:sz w:val="24"/>
          <w:szCs w:val="24"/>
          <w:lang w:val="en-US"/>
        </w:rPr>
        <w:t>fluorine.</w:t>
      </w:r>
      <w:r w:rsidR="00BD4BB4" w:rsidRPr="00BD4BB4">
        <w:rPr>
          <w:rFonts w:ascii="Arial" w:eastAsia="Times New Roman" w:hAnsi="Arial" w:cs="Arial"/>
          <w:sz w:val="24"/>
          <w:szCs w:val="24"/>
          <w:lang w:val="en-US"/>
        </w:rPr>
        <w:br/>
        <w:t xml:space="preserve">7. </w:t>
      </w:r>
      <w:r w:rsidR="00012D74">
        <w:rPr>
          <w:rFonts w:ascii="Arial" w:eastAsia="Times New Roman" w:hAnsi="Arial" w:cs="Arial"/>
          <w:sz w:val="24"/>
          <w:szCs w:val="24"/>
          <w:lang w:val="en-US"/>
        </w:rPr>
        <w:t>Explain chemiosmotic theory (3).</w:t>
      </w:r>
    </w:p>
    <w:p w14:paraId="0F83CB6E" w14:textId="32C3EF5B" w:rsidR="00820AF5" w:rsidRPr="00BD4BB4" w:rsidRDefault="00BD4BB4" w:rsidP="00BD4BB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/>
        </w:rPr>
      </w:pP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8. </w:t>
      </w:r>
      <w:r w:rsidR="00012D74">
        <w:rPr>
          <w:rFonts w:ascii="Arial" w:eastAsia="Times New Roman" w:hAnsi="Arial" w:cs="Arial"/>
          <w:sz w:val="24"/>
          <w:szCs w:val="24"/>
          <w:lang w:val="en-US"/>
        </w:rPr>
        <w:t>Beer-Lambert’s law (3).</w:t>
      </w:r>
      <w:r w:rsidRPr="00BD4BB4">
        <w:rPr>
          <w:rFonts w:ascii="Arial" w:eastAsia="Times New Roman" w:hAnsi="Arial" w:cs="Arial"/>
          <w:sz w:val="24"/>
          <w:szCs w:val="24"/>
          <w:lang w:val="en-US"/>
        </w:rPr>
        <w:br/>
      </w:r>
      <w:r w:rsidR="00820AF5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  </w:t>
      </w:r>
    </w:p>
    <w:p w14:paraId="5480835B" w14:textId="1D41E94F" w:rsidR="00BD4BB4" w:rsidRPr="00BD4BB4" w:rsidRDefault="00BD4BB4" w:rsidP="00BD4BB4">
      <w:pPr>
        <w:spacing w:after="0" w:line="240" w:lineRule="auto"/>
        <w:rPr>
          <w:rFonts w:ascii="Arial" w:eastAsia="Times New Roman" w:hAnsi="Arial" w:cs="Arial"/>
          <w:b/>
          <w:sz w:val="20"/>
          <w:szCs w:val="24"/>
          <w:lang w:val="en-US"/>
        </w:rPr>
      </w:pPr>
      <w:r w:rsidRPr="00BD4BB4">
        <w:rPr>
          <w:rFonts w:ascii="Arial" w:eastAsia="Times New Roman" w:hAnsi="Arial" w:cs="Arial"/>
          <w:sz w:val="24"/>
          <w:szCs w:val="24"/>
          <w:lang w:val="en-US"/>
        </w:rPr>
        <w:t xml:space="preserve">                                                </w:t>
      </w:r>
    </w:p>
    <w:p w14:paraId="613C0C54" w14:textId="77777777" w:rsidR="00BD4BB4" w:rsidRPr="00BD4BB4" w:rsidRDefault="00BD4BB4" w:rsidP="00BD4BB4">
      <w:pPr>
        <w:spacing w:line="256" w:lineRule="auto"/>
        <w:rPr>
          <w:lang w:val="en-US"/>
        </w:rPr>
      </w:pPr>
    </w:p>
    <w:p w14:paraId="57B1DD4A" w14:textId="77777777" w:rsidR="00BD4BB4" w:rsidRPr="00BD4BB4" w:rsidRDefault="00BD4BB4" w:rsidP="00BD4BB4">
      <w:pPr>
        <w:spacing w:line="256" w:lineRule="auto"/>
        <w:rPr>
          <w:lang w:val="en-US"/>
        </w:rPr>
      </w:pPr>
    </w:p>
    <w:p w14:paraId="2B313629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09"/>
    <w:rsid w:val="00012D74"/>
    <w:rsid w:val="0004390C"/>
    <w:rsid w:val="00105DC2"/>
    <w:rsid w:val="005C12FD"/>
    <w:rsid w:val="00611D32"/>
    <w:rsid w:val="00713B71"/>
    <w:rsid w:val="00820AF5"/>
    <w:rsid w:val="0083713D"/>
    <w:rsid w:val="00866FF9"/>
    <w:rsid w:val="00904856"/>
    <w:rsid w:val="00A11252"/>
    <w:rsid w:val="00B155BB"/>
    <w:rsid w:val="00BD4BB4"/>
    <w:rsid w:val="00ED3745"/>
    <w:rsid w:val="00F25AF8"/>
    <w:rsid w:val="00F74609"/>
    <w:rsid w:val="00F8716A"/>
    <w:rsid w:val="00F879BC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33380"/>
  <w15:chartTrackingRefBased/>
  <w15:docId w15:val="{BC830378-A0DC-4CEF-ABC1-040B751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12</cp:revision>
  <dcterms:created xsi:type="dcterms:W3CDTF">2023-03-11T04:11:00Z</dcterms:created>
  <dcterms:modified xsi:type="dcterms:W3CDTF">2024-03-07T06:34:00Z</dcterms:modified>
</cp:coreProperties>
</file>