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D879" w14:textId="77777777" w:rsidR="00A93ACB" w:rsidRDefault="00A93ACB" w:rsidP="00A93ACB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 GREGORIOS DENTAL COLLEGE, CHELAD</w:t>
      </w:r>
    </w:p>
    <w:p w14:paraId="11D78914" w14:textId="77777777" w:rsidR="00A93ACB" w:rsidRDefault="00A93ACB" w:rsidP="00A93ACB">
      <w:pPr>
        <w:spacing w:after="0" w:line="240" w:lineRule="auto"/>
      </w:pPr>
    </w:p>
    <w:p w14:paraId="14B2860E" w14:textId="28965593" w:rsidR="00A93ACB" w:rsidRDefault="00A93ACB" w:rsidP="00A9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III Internal Examinations, June 2024</w:t>
      </w:r>
    </w:p>
    <w:p w14:paraId="1FCD8CFF" w14:textId="77777777" w:rsidR="00A93ACB" w:rsidRDefault="00A93ACB" w:rsidP="00A93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2BA6D82C" w14:textId="77777777" w:rsidR="00A93ACB" w:rsidRDefault="00A93ACB" w:rsidP="00A93A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3ABFD90A" w14:textId="77777777" w:rsidR="00A93ACB" w:rsidRDefault="00A93ACB" w:rsidP="00A93A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CF6324A" w14:textId="77777777" w:rsidR="00A93ACB" w:rsidRDefault="00A93ACB" w:rsidP="00A93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3BF44309" w14:textId="77777777" w:rsidR="00A93ACB" w:rsidRDefault="00A93ACB" w:rsidP="00A93A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1+3+4+2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646AF5E" w14:textId="77777777" w:rsidR="00A93ACB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What is Thyroxin? Explain synthesis of thyroxin. How thyroxin is involved in </w:t>
      </w:r>
    </w:p>
    <w:p w14:paraId="45F44031" w14:textId="23F01BB5" w:rsidR="00A93ACB" w:rsidRPr="00A93ACB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FC38AA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etabolism. Mention two disorders.CO1&amp;CO3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</w:p>
    <w:p w14:paraId="464F7B88" w14:textId="2262B591" w:rsidR="00A93ACB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9A349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2x5=10</w:t>
      </w:r>
      <w:r w:rsidRPr="009A3498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Explain the structure of NMJ and Neuromuscular Transmission.  CO2</w:t>
      </w:r>
      <w:r w:rsidR="00A578A0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Describe the visual pathway with the help of a diagram. CO2</w:t>
      </w:r>
      <w:r w:rsidR="00A578A0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14:paraId="7242E12D" w14:textId="7472DB14" w:rsidR="00A93ACB" w:rsidRPr="00AC4667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Urinary bladder and Micturition reflex</w:t>
      </w:r>
      <w:r w:rsidR="001C217E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CO1</w:t>
      </w:r>
      <w:r w:rsidR="00A578A0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Thermoregulatory responses while</w:t>
      </w:r>
      <w:r w:rsidR="001C217E">
        <w:rPr>
          <w:rFonts w:ascii="Arial" w:eastAsia="Times New Roman" w:hAnsi="Arial" w:cs="Arial"/>
          <w:sz w:val="24"/>
          <w:szCs w:val="24"/>
        </w:rPr>
        <w:t xml:space="preserve"> body is exposed to cold environment.</w:t>
      </w:r>
      <w:r w:rsidR="00A578A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</w:t>
      </w:r>
      <w:r w:rsidR="001C217E">
        <w:rPr>
          <w:rFonts w:ascii="Arial" w:eastAsia="Times New Roman" w:hAnsi="Arial" w:cs="Arial"/>
          <w:sz w:val="24"/>
          <w:szCs w:val="24"/>
        </w:rPr>
        <w:t>2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1C217E">
        <w:rPr>
          <w:rFonts w:ascii="Arial" w:eastAsia="Times New Roman" w:hAnsi="Arial" w:cs="Arial"/>
          <w:sz w:val="24"/>
          <w:szCs w:val="24"/>
        </w:rPr>
        <w:t>Mouth to mouth method of artificial respiration.</w:t>
      </w:r>
      <w:r>
        <w:rPr>
          <w:rFonts w:ascii="Arial" w:eastAsia="Times New Roman" w:hAnsi="Arial" w:cs="Arial"/>
          <w:sz w:val="24"/>
          <w:szCs w:val="24"/>
        </w:rPr>
        <w:t xml:space="preserve">  CO</w:t>
      </w:r>
      <w:r w:rsidR="001C217E">
        <w:rPr>
          <w:rFonts w:ascii="Arial" w:eastAsia="Times New Roman" w:hAnsi="Arial" w:cs="Arial"/>
          <w:sz w:val="24"/>
          <w:szCs w:val="24"/>
        </w:rPr>
        <w:t>3</w:t>
      </w:r>
      <w:r w:rsidR="00A578A0">
        <w:rPr>
          <w:rFonts w:ascii="Arial" w:eastAsia="Times New Roman" w:hAnsi="Arial" w:cs="Arial"/>
          <w:sz w:val="24"/>
          <w:szCs w:val="24"/>
        </w:rPr>
        <w:t>, K4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1C217E">
        <w:rPr>
          <w:rFonts w:ascii="Arial" w:eastAsia="Times New Roman" w:hAnsi="Arial" w:cs="Arial"/>
          <w:sz w:val="24"/>
          <w:szCs w:val="24"/>
        </w:rPr>
        <w:t>Functions of Oxytocin.</w:t>
      </w:r>
      <w:r>
        <w:rPr>
          <w:rFonts w:ascii="Arial" w:eastAsia="Times New Roman" w:hAnsi="Arial" w:cs="Arial"/>
          <w:sz w:val="24"/>
          <w:szCs w:val="24"/>
        </w:rPr>
        <w:t xml:space="preserve">  CO</w:t>
      </w:r>
      <w:r w:rsidR="001C217E">
        <w:rPr>
          <w:rFonts w:ascii="Arial" w:eastAsia="Times New Roman" w:hAnsi="Arial" w:cs="Arial"/>
          <w:sz w:val="24"/>
          <w:szCs w:val="24"/>
        </w:rPr>
        <w:t>1</w:t>
      </w:r>
      <w:r w:rsidR="00A578A0">
        <w:rPr>
          <w:rFonts w:ascii="Arial" w:eastAsia="Times New Roman" w:hAnsi="Arial" w:cs="Arial"/>
          <w:sz w:val="24"/>
          <w:szCs w:val="24"/>
        </w:rPr>
        <w:t>, K2</w:t>
      </w:r>
    </w:p>
    <w:p w14:paraId="0AC57436" w14:textId="036B5B93" w:rsidR="00A93ACB" w:rsidRPr="00B443EC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1C217E">
        <w:rPr>
          <w:rFonts w:ascii="Arial" w:eastAsia="Times New Roman" w:hAnsi="Arial" w:cs="Arial"/>
          <w:sz w:val="24"/>
          <w:szCs w:val="24"/>
        </w:rPr>
        <w:t>Errors of refraction and its correction</w:t>
      </w:r>
      <w:r>
        <w:rPr>
          <w:rFonts w:ascii="Arial" w:eastAsia="Times New Roman" w:hAnsi="Arial" w:cs="Arial"/>
          <w:sz w:val="24"/>
          <w:szCs w:val="24"/>
        </w:rPr>
        <w:t>.  CO</w:t>
      </w:r>
      <w:r w:rsidR="001C217E">
        <w:rPr>
          <w:rFonts w:ascii="Arial" w:eastAsia="Times New Roman" w:hAnsi="Arial" w:cs="Arial"/>
          <w:sz w:val="24"/>
          <w:szCs w:val="24"/>
        </w:rPr>
        <w:t>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5407EEA4" w14:textId="77777777" w:rsidR="00A93ACB" w:rsidRPr="00B443EC" w:rsidRDefault="00A93ACB" w:rsidP="00A93A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>
        <w:rPr>
          <w:rFonts w:ascii="Arial" w:hAnsi="Arial" w:cs="Arial"/>
          <w:b/>
          <w:sz w:val="24"/>
          <w:szCs w:val="24"/>
        </w:rPr>
        <w:t>5</w:t>
      </w:r>
    </w:p>
    <w:p w14:paraId="321E7130" w14:textId="2D4813FA" w:rsidR="00956989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B02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557A5D">
        <w:rPr>
          <w:rFonts w:ascii="Arial" w:eastAsia="Times New Roman" w:hAnsi="Arial" w:cs="Arial"/>
          <w:b/>
          <w:sz w:val="24"/>
          <w:szCs w:val="24"/>
        </w:rPr>
        <w:t>1+3+4+2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956989">
        <w:rPr>
          <w:rFonts w:ascii="Arial" w:eastAsia="Times New Roman" w:hAnsi="Arial" w:cs="Arial"/>
          <w:sz w:val="24"/>
          <w:szCs w:val="24"/>
        </w:rPr>
        <w:t>Describe the steps involved in activation of fatty acid, role of carnitine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56989">
        <w:rPr>
          <w:rFonts w:ascii="Arial" w:eastAsia="Times New Roman" w:hAnsi="Arial" w:cs="Arial"/>
          <w:sz w:val="24"/>
          <w:szCs w:val="24"/>
        </w:rPr>
        <w:t>transport</w:t>
      </w:r>
    </w:p>
    <w:p w14:paraId="70D5835F" w14:textId="785FAE73" w:rsidR="00A93ACB" w:rsidRDefault="00956989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system and beta oxidation of palmitic acid. Add a</w:t>
      </w:r>
      <w:r w:rsidR="00557A5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note on its</w:t>
      </w:r>
      <w:r w:rsidR="00557A5D">
        <w:rPr>
          <w:rFonts w:ascii="Arial" w:eastAsia="Times New Roman" w:hAnsi="Arial" w:cs="Arial"/>
          <w:sz w:val="24"/>
          <w:szCs w:val="24"/>
        </w:rPr>
        <w:t xml:space="preserve"> energetics.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A93ACB">
        <w:rPr>
          <w:rFonts w:ascii="Arial" w:eastAsia="Times New Roman" w:hAnsi="Arial" w:cs="Arial"/>
          <w:sz w:val="24"/>
          <w:szCs w:val="24"/>
        </w:rPr>
        <w:t>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="00A93A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57A14" w14:textId="20554B55" w:rsidR="00064F2D" w:rsidRDefault="00956989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93ACB" w:rsidRPr="00B443EC">
        <w:rPr>
          <w:rFonts w:ascii="Arial" w:eastAsia="Times New Roman" w:hAnsi="Arial" w:cs="Arial"/>
          <w:sz w:val="24"/>
          <w:szCs w:val="24"/>
        </w:rPr>
        <w:br/>
      </w:r>
      <w:r w:rsidR="00A93ACB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</w:t>
      </w:r>
      <w:r w:rsidR="00A93ACB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93ACB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557A5D">
        <w:rPr>
          <w:rFonts w:ascii="Arial" w:eastAsia="Times New Roman" w:hAnsi="Arial" w:cs="Arial"/>
          <w:sz w:val="24"/>
          <w:szCs w:val="24"/>
        </w:rPr>
        <w:t>Explain hormonal regulation of blood glucose level.</w:t>
      </w:r>
      <w:r w:rsidR="00A93ACB">
        <w:rPr>
          <w:rFonts w:ascii="Arial" w:eastAsia="Times New Roman" w:hAnsi="Arial" w:cs="Arial"/>
          <w:sz w:val="24"/>
          <w:szCs w:val="24"/>
        </w:rPr>
        <w:t xml:space="preserve">  CO</w:t>
      </w:r>
      <w:r w:rsidR="00557A5D">
        <w:rPr>
          <w:rFonts w:ascii="Arial" w:eastAsia="Times New Roman" w:hAnsi="Arial" w:cs="Arial"/>
          <w:sz w:val="24"/>
          <w:szCs w:val="24"/>
        </w:rPr>
        <w:t>1&amp;CO3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="00A93ACB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A93ACB">
        <w:rPr>
          <w:rFonts w:ascii="Arial" w:eastAsia="Times New Roman" w:hAnsi="Arial" w:cs="Arial"/>
          <w:sz w:val="24"/>
          <w:szCs w:val="24"/>
        </w:rPr>
        <w:t xml:space="preserve">   </w:t>
      </w:r>
      <w:r w:rsidR="00A93ACB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557A5D">
        <w:rPr>
          <w:rFonts w:ascii="Arial" w:eastAsia="Times New Roman" w:hAnsi="Arial" w:cs="Arial"/>
          <w:b/>
          <w:sz w:val="24"/>
          <w:szCs w:val="24"/>
        </w:rPr>
        <w:t>5)</w:t>
      </w:r>
      <w:r w:rsidR="00A93ACB" w:rsidRPr="002907C8">
        <w:rPr>
          <w:rFonts w:ascii="Arial" w:eastAsia="Times New Roman" w:hAnsi="Arial" w:cs="Arial"/>
          <w:b/>
          <w:sz w:val="24"/>
          <w:szCs w:val="24"/>
        </w:rPr>
        <w:br/>
      </w:r>
      <w:r w:rsidR="00A93ACB" w:rsidRPr="00B443EC">
        <w:rPr>
          <w:rFonts w:ascii="Arial" w:eastAsia="Times New Roman" w:hAnsi="Arial" w:cs="Arial"/>
          <w:sz w:val="24"/>
          <w:szCs w:val="24"/>
        </w:rPr>
        <w:t xml:space="preserve">3. </w:t>
      </w:r>
      <w:r w:rsidR="00064F2D">
        <w:rPr>
          <w:rFonts w:ascii="Arial" w:eastAsia="Times New Roman" w:hAnsi="Arial" w:cs="Arial"/>
          <w:sz w:val="24"/>
          <w:szCs w:val="24"/>
        </w:rPr>
        <w:t xml:space="preserve">Enlist the steps involved in detoxification of ammonia and any two disorders </w:t>
      </w:r>
    </w:p>
    <w:p w14:paraId="4A1DC5DA" w14:textId="72AC070B" w:rsidR="00A93ACB" w:rsidRDefault="00064F2D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associated with it.</w:t>
      </w:r>
      <w:r w:rsidR="00A93ACB">
        <w:rPr>
          <w:rFonts w:ascii="Arial" w:eastAsia="Times New Roman" w:hAnsi="Arial" w:cs="Arial"/>
          <w:sz w:val="24"/>
          <w:szCs w:val="24"/>
        </w:rPr>
        <w:t xml:space="preserve"> 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="00A93AC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BB02AF"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BB02AF">
        <w:rPr>
          <w:rFonts w:ascii="Arial" w:eastAsia="Times New Roman" w:hAnsi="Arial" w:cs="Arial"/>
          <w:sz w:val="24"/>
          <w:szCs w:val="24"/>
        </w:rPr>
        <w:t xml:space="preserve">  </w:t>
      </w:r>
      <w:r w:rsidR="00A93ACB">
        <w:rPr>
          <w:rFonts w:ascii="Arial" w:eastAsia="Times New Roman" w:hAnsi="Arial" w:cs="Arial"/>
          <w:sz w:val="24"/>
          <w:szCs w:val="24"/>
        </w:rPr>
        <w:t xml:space="preserve"> </w:t>
      </w:r>
      <w:r w:rsidR="00A93ACB"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3+2=</w:t>
      </w:r>
      <w:r w:rsidR="00A93ACB" w:rsidRPr="002907C8">
        <w:rPr>
          <w:rFonts w:ascii="Arial" w:eastAsia="Times New Roman" w:hAnsi="Arial" w:cs="Arial"/>
          <w:b/>
          <w:sz w:val="24"/>
          <w:szCs w:val="24"/>
        </w:rPr>
        <w:t>5)</w:t>
      </w:r>
    </w:p>
    <w:p w14:paraId="733C1D3A" w14:textId="77777777" w:rsidR="00A93ACB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643A1C86" w14:textId="1C53FA3D" w:rsidR="00A93ACB" w:rsidRPr="002E142E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 xml:space="preserve">Functions of </w:t>
      </w:r>
      <w:r w:rsidR="00064F2D">
        <w:rPr>
          <w:rFonts w:ascii="Arial" w:eastAsia="Times New Roman" w:hAnsi="Arial" w:cs="Arial"/>
          <w:sz w:val="24"/>
          <w:szCs w:val="24"/>
        </w:rPr>
        <w:t>lipoproteins</w:t>
      </w:r>
      <w:r>
        <w:rPr>
          <w:rFonts w:ascii="Arial" w:eastAsia="Times New Roman" w:hAnsi="Arial" w:cs="Arial"/>
          <w:sz w:val="24"/>
          <w:szCs w:val="24"/>
        </w:rPr>
        <w:t>.  CO1</w:t>
      </w:r>
      <w:r w:rsidR="00A578A0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064F2D">
        <w:rPr>
          <w:rFonts w:ascii="Arial" w:eastAsia="Times New Roman" w:hAnsi="Arial" w:cs="Arial"/>
          <w:sz w:val="24"/>
          <w:szCs w:val="24"/>
        </w:rPr>
        <w:t>Diabetes mellitus</w:t>
      </w:r>
      <w:r>
        <w:rPr>
          <w:rFonts w:ascii="Arial" w:eastAsia="Times New Roman" w:hAnsi="Arial" w:cs="Arial"/>
          <w:sz w:val="24"/>
          <w:szCs w:val="24"/>
        </w:rPr>
        <w:t>.  CO</w:t>
      </w:r>
      <w:r w:rsidR="00064F2D">
        <w:rPr>
          <w:rFonts w:ascii="Arial" w:eastAsia="Times New Roman" w:hAnsi="Arial" w:cs="Arial"/>
          <w:sz w:val="24"/>
          <w:szCs w:val="24"/>
        </w:rPr>
        <w:t>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064F2D">
        <w:rPr>
          <w:rFonts w:ascii="Arial" w:eastAsia="Times New Roman" w:hAnsi="Arial" w:cs="Arial"/>
          <w:sz w:val="24"/>
          <w:szCs w:val="24"/>
        </w:rPr>
        <w:t>Key gluconeogenic enzymes</w:t>
      </w:r>
      <w:r>
        <w:rPr>
          <w:rFonts w:ascii="Arial" w:eastAsia="Times New Roman" w:hAnsi="Arial" w:cs="Arial"/>
          <w:sz w:val="24"/>
          <w:szCs w:val="24"/>
        </w:rPr>
        <w:t>. 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064F2D">
        <w:rPr>
          <w:rFonts w:ascii="Arial" w:eastAsia="Times New Roman" w:hAnsi="Arial" w:cs="Arial"/>
          <w:sz w:val="24"/>
          <w:szCs w:val="24"/>
        </w:rPr>
        <w:t>Ketosis</w:t>
      </w:r>
      <w:r>
        <w:rPr>
          <w:rFonts w:ascii="Arial" w:eastAsia="Times New Roman" w:hAnsi="Arial" w:cs="Arial"/>
          <w:sz w:val="24"/>
          <w:szCs w:val="24"/>
        </w:rPr>
        <w:t>.  CO3</w:t>
      </w:r>
      <w:r w:rsidR="00A578A0">
        <w:rPr>
          <w:rFonts w:ascii="Arial" w:eastAsia="Times New Roman" w:hAnsi="Arial" w:cs="Arial"/>
          <w:sz w:val="24"/>
          <w:szCs w:val="24"/>
        </w:rPr>
        <w:t>, K3</w:t>
      </w:r>
    </w:p>
    <w:p w14:paraId="24653499" w14:textId="167EAC23" w:rsidR="00A93ACB" w:rsidRPr="00B443EC" w:rsidRDefault="00A93ACB" w:rsidP="00A93A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51BCD">
        <w:rPr>
          <w:rFonts w:ascii="Arial" w:eastAsia="Times New Roman" w:hAnsi="Arial" w:cs="Arial"/>
          <w:sz w:val="24"/>
          <w:szCs w:val="24"/>
        </w:rPr>
        <w:t>Transamination and its significance</w:t>
      </w:r>
      <w:r>
        <w:rPr>
          <w:rFonts w:ascii="Arial" w:eastAsia="Times New Roman" w:hAnsi="Arial" w:cs="Arial"/>
          <w:sz w:val="24"/>
          <w:szCs w:val="24"/>
        </w:rPr>
        <w:t>. CO</w:t>
      </w:r>
      <w:r w:rsidR="00351BCD">
        <w:rPr>
          <w:rFonts w:ascii="Arial" w:eastAsia="Times New Roman" w:hAnsi="Arial" w:cs="Arial"/>
          <w:sz w:val="24"/>
          <w:szCs w:val="24"/>
        </w:rPr>
        <w:t>3</w:t>
      </w:r>
      <w:r w:rsidR="00A578A0">
        <w:rPr>
          <w:rFonts w:ascii="Arial" w:eastAsia="Times New Roman" w:hAnsi="Arial" w:cs="Arial"/>
          <w:sz w:val="24"/>
          <w:szCs w:val="24"/>
        </w:rPr>
        <w:t>,K3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599F84FB" w14:textId="77777777" w:rsidR="00A93ACB" w:rsidRDefault="00A93ACB" w:rsidP="00A93ACB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7CB12D63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E"/>
    <w:rsid w:val="00064F2D"/>
    <w:rsid w:val="001C217E"/>
    <w:rsid w:val="00265B8E"/>
    <w:rsid w:val="00351BCD"/>
    <w:rsid w:val="00557A5D"/>
    <w:rsid w:val="00956989"/>
    <w:rsid w:val="00A578A0"/>
    <w:rsid w:val="00A93ACB"/>
    <w:rsid w:val="00BB02AF"/>
    <w:rsid w:val="00F96FC7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8240"/>
  <w15:chartTrackingRefBased/>
  <w15:docId w15:val="{47402367-7BEA-483B-AEE1-344A409C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C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A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8</cp:revision>
  <dcterms:created xsi:type="dcterms:W3CDTF">2024-06-01T05:08:00Z</dcterms:created>
  <dcterms:modified xsi:type="dcterms:W3CDTF">2024-07-24T10:36:00Z</dcterms:modified>
</cp:coreProperties>
</file>